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textAlignment w:val="auto"/>
        <w:outlineLvl w:val="0"/>
        <w:rPr>
          <w:rFonts w:hint="default" w:ascii="黑体" w:hAnsi="黑体" w:eastAsia="黑体" w:cs="黑体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lang w:val="en-US" w:eastAsia="zh-CN"/>
        </w:rPr>
        <w:t>附件3-1</w:t>
      </w:r>
    </w:p>
    <w:p>
      <w:pPr>
        <w:spacing w:line="560" w:lineRule="exact"/>
        <w:jc w:val="center"/>
        <w:rPr>
          <w:rFonts w:ascii="黑体" w:hAnsi="黑体" w:eastAsia="黑体"/>
          <w:sz w:val="32"/>
          <w:szCs w:val="32"/>
          <w:highlight w:val="none"/>
        </w:rPr>
      </w:pPr>
    </w:p>
    <w:p>
      <w:pPr>
        <w:pStyle w:val="6"/>
        <w:rPr>
          <w:highlight w:val="non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ascii="方正小标宋简体" w:eastAsia="方正小标宋简体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大连市中小企业数字化</w:t>
      </w:r>
      <w:r>
        <w:rPr>
          <w:rFonts w:hint="eastAsia" w:ascii="方正小标宋简体" w:eastAsia="方正小标宋简体"/>
          <w:sz w:val="44"/>
          <w:szCs w:val="44"/>
          <w:highlight w:val="none"/>
          <w:lang w:val="en-US" w:eastAsia="zh-CN"/>
        </w:rPr>
        <w:t>转型试点城市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z w:val="44"/>
          <w:szCs w:val="44"/>
          <w:highlight w:val="none"/>
        </w:rPr>
        <w:t>数字化改造成效显著企业申报书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0" w:firstLineChars="0"/>
        <w:jc w:val="center"/>
        <w:textAlignment w:val="auto"/>
        <w:outlineLvl w:val="0"/>
        <w:rPr>
          <w:highlight w:val="none"/>
        </w:rPr>
      </w:pPr>
      <w:r>
        <w:rPr>
          <w:rFonts w:ascii="Times New Roman" w:hAnsi="Times New Roman" w:eastAsia="楷体_GB2312"/>
          <w:bCs/>
          <w:sz w:val="32"/>
          <w:szCs w:val="32"/>
          <w:highlight w:val="none"/>
        </w:rPr>
        <w:t>（填报模板）</w:t>
      </w: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spacing w:line="560" w:lineRule="exact"/>
        <w:rPr>
          <w:rFonts w:ascii="仿宋_GB2312" w:eastAsia="仿宋_GB2312"/>
          <w:sz w:val="28"/>
          <w:szCs w:val="28"/>
          <w:highlight w:val="none"/>
        </w:rPr>
      </w:pPr>
    </w:p>
    <w:p>
      <w:pPr>
        <w:rPr>
          <w:rFonts w:ascii="仿宋_GB2312" w:eastAsia="仿宋_GB2312"/>
          <w:sz w:val="32"/>
          <w:szCs w:val="32"/>
          <w:highlight w:val="none"/>
        </w:rPr>
      </w:pPr>
    </w:p>
    <w:tbl>
      <w:tblPr>
        <w:tblStyle w:val="15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5"/>
        <w:gridCol w:w="4193"/>
        <w:gridCol w:w="168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highlight w:val="none"/>
              </w:rPr>
              <w:t>申 报  企 业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           </w:t>
            </w: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sz w:val="32"/>
                <w:szCs w:val="32"/>
                <w:highlight w:val="none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val="en-US" w:eastAsia="zh-CN"/>
              </w:rPr>
              <w:t>盖章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hint="default" w:ascii="仿宋_GB2312" w:eastAsia="仿宋_GB2312"/>
                <w:kern w:val="0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highlight w:val="none"/>
                <w:lang w:val="en-US" w:eastAsia="zh-CN"/>
              </w:rPr>
              <w:t>注 册  地 址：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                 </w:t>
            </w: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val="en-US" w:eastAsia="zh-CN"/>
              </w:rPr>
              <w:t>区（市县）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pacing w:val="240"/>
                <w:kern w:val="0"/>
                <w:sz w:val="32"/>
                <w:szCs w:val="32"/>
                <w:highlight w:val="none"/>
                <w:fitText w:val="1920" w:id="512042996"/>
              </w:rPr>
              <w:t>联系</w:t>
            </w:r>
            <w:r>
              <w:rPr>
                <w:rFonts w:hint="eastAsia" w:ascii="仿宋_GB2312" w:eastAsia="仿宋_GB2312"/>
                <w:spacing w:val="0"/>
                <w:kern w:val="0"/>
                <w:sz w:val="32"/>
                <w:szCs w:val="32"/>
                <w:highlight w:val="none"/>
                <w:fitText w:val="1920" w:id="512042996"/>
              </w:rPr>
              <w:t>人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                             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jc w:val="center"/>
              <w:rPr>
                <w:rFonts w:eastAsia="仿宋_GB2312"/>
                <w:sz w:val="28"/>
                <w:szCs w:val="28"/>
                <w:highlight w:val="none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pacing w:val="106"/>
                <w:kern w:val="0"/>
                <w:sz w:val="32"/>
                <w:szCs w:val="32"/>
                <w:highlight w:val="none"/>
                <w:fitText w:val="1920" w:id="121787286"/>
              </w:rPr>
              <w:t>联系方</w:t>
            </w:r>
            <w:r>
              <w:rPr>
                <w:rFonts w:hint="eastAsia" w:ascii="仿宋_GB2312" w:eastAsia="仿宋_GB2312"/>
                <w:spacing w:val="2"/>
                <w:kern w:val="0"/>
                <w:sz w:val="32"/>
                <w:szCs w:val="32"/>
                <w:highlight w:val="none"/>
                <w:fitText w:val="1920" w:id="121787286"/>
              </w:rPr>
              <w:t>式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</w:pP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ascii="仿宋_GB2312" w:eastAsia="仿宋_GB2312"/>
                <w:sz w:val="32"/>
                <w:szCs w:val="32"/>
                <w:highlight w:val="none"/>
                <w:u w:val="single"/>
              </w:rPr>
              <w:t xml:space="preserve">                  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28"/>
                <w:szCs w:val="28"/>
                <w:highlight w:val="none"/>
                <w:u w:val="single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  <w:lang w:val="en-US" w:eastAsia="zh-CN"/>
              </w:rPr>
              <w:t>（手机）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pacing w:val="106"/>
                <w:kern w:val="0"/>
                <w:sz w:val="32"/>
                <w:szCs w:val="32"/>
                <w:highlight w:val="none"/>
                <w:fitText w:val="1920" w:id="350313488"/>
              </w:rPr>
              <w:t>申报日</w:t>
            </w:r>
            <w:r>
              <w:rPr>
                <w:rFonts w:hint="eastAsia" w:ascii="仿宋_GB2312" w:eastAsia="仿宋_GB2312"/>
                <w:spacing w:val="2"/>
                <w:kern w:val="0"/>
                <w:sz w:val="32"/>
                <w:szCs w:val="32"/>
                <w:highlight w:val="none"/>
                <w:fitText w:val="1920" w:id="350313488"/>
              </w:rPr>
              <w:t>期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>：</w:t>
            </w:r>
          </w:p>
        </w:tc>
        <w:tc>
          <w:tcPr>
            <w:tcW w:w="24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spacing w:after="156" w:afterLines="50"/>
              <w:ind w:firstLine="960" w:firstLineChars="300"/>
              <w:rPr>
                <w:rFonts w:ascii="仿宋_GB2312" w:eastAsia="仿宋_GB2312"/>
                <w:sz w:val="32"/>
                <w:szCs w:val="32"/>
                <w:highlight w:val="none"/>
              </w:rPr>
            </w:pP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 xml:space="preserve">年 </w:t>
            </w:r>
            <w:r>
              <w:rPr>
                <w:rFonts w:ascii="仿宋_GB2312" w:eastAsia="仿宋_GB2312"/>
                <w:sz w:val="32"/>
                <w:szCs w:val="32"/>
                <w:highlight w:val="none"/>
              </w:rPr>
              <w:t xml:space="preserve"> 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 xml:space="preserve">月  </w:t>
            </w:r>
            <w:r>
              <w:rPr>
                <w:rFonts w:ascii="仿宋_GB2312" w:eastAsia="仿宋_GB2312"/>
                <w:sz w:val="32"/>
                <w:szCs w:val="32"/>
                <w:highlight w:val="none"/>
              </w:rPr>
              <w:t xml:space="preserve"> </w:t>
            </w:r>
            <w:r>
              <w:rPr>
                <w:rFonts w:hint="eastAsia" w:ascii="仿宋_GB2312" w:eastAsia="仿宋_GB2312"/>
                <w:sz w:val="32"/>
                <w:szCs w:val="32"/>
                <w:highlight w:val="none"/>
              </w:rPr>
              <w:t xml:space="preserve">日    </w:t>
            </w:r>
          </w:p>
        </w:tc>
        <w:tc>
          <w:tcPr>
            <w:tcW w:w="988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56" w:afterLines="50"/>
              <w:rPr>
                <w:rFonts w:ascii="仿宋_GB2312" w:eastAsia="仿宋_GB2312"/>
                <w:sz w:val="32"/>
                <w:szCs w:val="32"/>
                <w:highlight w:val="none"/>
              </w:rPr>
            </w:pPr>
          </w:p>
        </w:tc>
      </w:tr>
    </w:tbl>
    <w:p>
      <w:pPr>
        <w:spacing w:line="560" w:lineRule="exact"/>
        <w:jc w:val="center"/>
        <w:rPr>
          <w:rFonts w:ascii="方正小标宋简体" w:eastAsia="方正小标宋简体"/>
          <w:sz w:val="36"/>
          <w:szCs w:val="36"/>
          <w:highlight w:val="none"/>
        </w:rPr>
        <w:sectPr>
          <w:footerReference r:id="rId3" w:type="default"/>
          <w:pgSz w:w="11906" w:h="16838"/>
          <w:pgMar w:top="1440" w:right="1800" w:bottom="1440" w:left="1800" w:header="720" w:footer="720" w:gutter="0"/>
          <w:pgNumType w:fmt="decimal"/>
          <w:cols w:space="720" w:num="1"/>
          <w:docGrid w:type="lines" w:linePitch="312" w:charSpace="0"/>
        </w:sectPr>
      </w:pPr>
    </w:p>
    <w:p>
      <w:pPr>
        <w:rPr>
          <w:highlight w:val="none"/>
          <w:lang w:bidi="en-US"/>
        </w:rPr>
      </w:pPr>
    </w:p>
    <w:p>
      <w:pPr>
        <w:suppressAutoHyphens w:val="0"/>
        <w:spacing w:line="560" w:lineRule="exact"/>
        <w:jc w:val="center"/>
        <w:rPr>
          <w:rFonts w:ascii="方正小标宋简体" w:eastAsia="方正小标宋简体"/>
          <w:sz w:val="36"/>
          <w:szCs w:val="36"/>
          <w:highlight w:val="none"/>
        </w:rPr>
      </w:pPr>
      <w:r>
        <w:rPr>
          <w:rFonts w:hint="eastAsia" w:ascii="方正小标宋简体" w:eastAsia="方正小标宋简体"/>
          <w:sz w:val="36"/>
          <w:szCs w:val="36"/>
          <w:highlight w:val="none"/>
        </w:rPr>
        <w:t>填写说明</w:t>
      </w:r>
    </w:p>
    <w:p>
      <w:pPr>
        <w:suppressAutoHyphens w:val="0"/>
        <w:spacing w:line="360" w:lineRule="auto"/>
        <w:ind w:firstLine="480" w:firstLineChars="200"/>
        <w:rPr>
          <w:rFonts w:ascii="宋体"/>
          <w:sz w:val="24"/>
          <w:highlight w:val="none"/>
        </w:rPr>
      </w:pPr>
      <w:r>
        <w:rPr>
          <w:rFonts w:hint="eastAsia" w:ascii="宋体"/>
          <w:sz w:val="24"/>
          <w:highlight w:val="none"/>
        </w:rPr>
        <w:t xml:space="preserve"> 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1.提交材料包括申请书纸质材料和电子文档，申报单位必须确保纸质材料和电子文档的一致性。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2.纸质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申报材料</w:t>
      </w:r>
      <w:r>
        <w:rPr>
          <w:rFonts w:ascii="Times New Roman" w:hAnsi="Times New Roman" w:eastAsia="仿宋_GB2312"/>
          <w:sz w:val="32"/>
          <w:szCs w:val="32"/>
          <w:highlight w:val="none"/>
        </w:rPr>
        <w:t>采用A4纸双面打印，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简装</w:t>
      </w:r>
      <w:r>
        <w:rPr>
          <w:rFonts w:hint="eastAsia"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一</w:t>
      </w:r>
      <w:r>
        <w:rPr>
          <w:rFonts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</w:rPr>
        <w:t>份，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并在封面页“申报企业”位置加盖申报主体公章；在“真实性和诚信安全经营承诺”处完成法人签字，并加盖公章</w:t>
      </w:r>
      <w:r>
        <w:rPr>
          <w:rFonts w:ascii="Times New Roman" w:hAnsi="Times New Roman" w:eastAsia="仿宋_GB2312"/>
          <w:sz w:val="32"/>
          <w:szCs w:val="32"/>
          <w:highlight w:val="none"/>
        </w:rPr>
        <w:t>。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佐证材料采用A4</w:t>
      </w:r>
      <w:r>
        <w:rPr>
          <w:rFonts w:ascii="Times New Roman" w:hAnsi="Times New Roman" w:eastAsia="仿宋_GB2312"/>
          <w:sz w:val="32"/>
          <w:szCs w:val="32"/>
          <w:highlight w:val="none"/>
        </w:rPr>
        <w:t>纸双面打印，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简装</w:t>
      </w:r>
      <w:r>
        <w:rPr>
          <w:rFonts w:hint="eastAsia"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  <w:lang w:val="en-US" w:eastAsia="zh-CN"/>
        </w:rPr>
        <w:t>一</w:t>
      </w:r>
      <w:r>
        <w:rPr>
          <w:rFonts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</w:rPr>
        <w:t>份</w:t>
      </w:r>
      <w:r>
        <w:rPr>
          <w:rFonts w:hint="eastAsia" w:ascii="仿宋_GB2312" w:hAnsi="Times New Roman" w:eastAsia="仿宋_GB2312" w:cs="仿宋_GB2312"/>
          <w:color w:val="333333"/>
          <w:sz w:val="32"/>
          <w:szCs w:val="32"/>
          <w:highlight w:val="none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并在封面页“申报企业”位置加盖申报主体公章。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3.各栏目务必认真填写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、</w:t>
      </w:r>
      <w:r>
        <w:rPr>
          <w:rFonts w:ascii="Times New Roman" w:hAnsi="Times New Roman" w:eastAsia="仿宋_GB2312"/>
          <w:sz w:val="32"/>
          <w:szCs w:val="32"/>
          <w:highlight w:val="none"/>
        </w:rPr>
        <w:t>不得空缺，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并按要求提供佐证材料；</w:t>
      </w:r>
      <w:r>
        <w:rPr>
          <w:rFonts w:ascii="Times New Roman" w:hAnsi="Times New Roman" w:eastAsia="仿宋_GB2312"/>
          <w:sz w:val="32"/>
          <w:szCs w:val="32"/>
          <w:highlight w:val="none"/>
        </w:rPr>
        <w:t>无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相关</w:t>
      </w:r>
      <w:r>
        <w:rPr>
          <w:rFonts w:ascii="Times New Roman" w:hAnsi="Times New Roman" w:eastAsia="仿宋_GB2312"/>
          <w:sz w:val="32"/>
          <w:szCs w:val="32"/>
          <w:highlight w:val="none"/>
        </w:rPr>
        <w:t>内容时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在对应栏目中明确</w:t>
      </w:r>
      <w:r>
        <w:rPr>
          <w:rFonts w:ascii="Times New Roman" w:hAnsi="Times New Roman" w:eastAsia="仿宋_GB2312"/>
          <w:sz w:val="32"/>
          <w:szCs w:val="32"/>
          <w:highlight w:val="none"/>
        </w:rPr>
        <w:t>填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“无”</w:t>
      </w:r>
      <w:r>
        <w:rPr>
          <w:rFonts w:ascii="Times New Roman" w:hAnsi="Times New Roman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suppressAutoHyphen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highlight w:val="none"/>
        </w:rPr>
        <w:sectPr>
          <w:footerReference r:id="rId4" w:type="default"/>
          <w:footerReference r:id="rId5" w:type="even"/>
          <w:pgSz w:w="11906" w:h="16838"/>
          <w:pgMar w:top="1440" w:right="1800" w:bottom="1440" w:left="1800" w:header="720" w:footer="720" w:gutter="0"/>
          <w:pgNumType w:fmt="decimal"/>
          <w:cols w:space="720" w:num="1"/>
          <w:docGrid w:type="lines" w:linePitch="312" w:charSpace="0"/>
        </w:sectPr>
      </w:pPr>
      <w:r>
        <w:rPr>
          <w:rFonts w:ascii="Times New Roman" w:hAnsi="Times New Roman" w:eastAsia="仿宋_GB2312"/>
          <w:color w:val="000000"/>
          <w:kern w:val="0"/>
          <w:sz w:val="32"/>
          <w:szCs w:val="32"/>
          <w:highlight w:val="none"/>
          <w:lang w:bidi="en-US"/>
        </w:rPr>
        <w:t>4.填写申报</w:t>
      </w:r>
      <w:r>
        <w:rPr>
          <w:rFonts w:hint="eastAsia" w:ascii="Times New Roman" w:hAnsi="Times New Roman" w:eastAsia="仿宋_GB2312"/>
          <w:color w:val="000000"/>
          <w:kern w:val="0"/>
          <w:sz w:val="32"/>
          <w:szCs w:val="32"/>
          <w:highlight w:val="none"/>
          <w:lang w:val="en-US" w:eastAsia="zh-CN" w:bidi="en-US"/>
        </w:rPr>
        <w:t>材料</w:t>
      </w:r>
      <w:r>
        <w:rPr>
          <w:rFonts w:ascii="Times New Roman" w:hAnsi="Times New Roman" w:eastAsia="仿宋_GB2312"/>
          <w:color w:val="000000"/>
          <w:kern w:val="0"/>
          <w:sz w:val="32"/>
          <w:szCs w:val="32"/>
          <w:highlight w:val="none"/>
          <w:lang w:bidi="en-US"/>
        </w:rPr>
        <w:t>时应实事求是，文字叙述简明扼要，数据应真实、准确、可靠。</w:t>
      </w:r>
    </w:p>
    <w:tbl>
      <w:tblPr>
        <w:tblStyle w:val="15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7"/>
        <w:gridCol w:w="2511"/>
        <w:gridCol w:w="2267"/>
        <w:gridCol w:w="2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"/>
              </w:rPr>
            </w:pPr>
            <w:r>
              <w:rPr>
                <w:rFonts w:hint="eastAsia" w:ascii="Times New Roman" w:hAnsi="黑体" w:eastAsia="黑体" w:cs="Times New Roman"/>
                <w:sz w:val="32"/>
                <w:szCs w:val="32"/>
                <w:highlight w:val="none"/>
                <w:lang w:val="en-US" w:eastAsia="zh-CN"/>
              </w:rPr>
              <w:t>第一部分：企业基本情况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统一社会信用代码</w:t>
            </w:r>
          </w:p>
        </w:tc>
        <w:tc>
          <w:tcPr>
            <w:tcW w:w="2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企业成立时间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企业规模（人）</w:t>
            </w:r>
          </w:p>
        </w:tc>
        <w:tc>
          <w:tcPr>
            <w:tcW w:w="2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上年度营业收入（万元）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上年度利润（万元）</w:t>
            </w:r>
          </w:p>
        </w:tc>
        <w:tc>
          <w:tcPr>
            <w:tcW w:w="2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联系人</w:t>
            </w:r>
          </w:p>
        </w:tc>
        <w:tc>
          <w:tcPr>
            <w:tcW w:w="25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联系方式</w:t>
            </w:r>
          </w:p>
        </w:tc>
        <w:tc>
          <w:tcPr>
            <w:tcW w:w="23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企业注册地址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9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企业基本情况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="48" w:beforeLines="20" w:line="34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napToGrid w:val="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内容需包括以下方面，不超过500字：</w:t>
            </w: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1.请企业发展历程、主营产品及服务内容、所获荣誉等</w:t>
            </w: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2.企业产品与申报细分行业的关系，位于申报行业所属产业链的具体关键环节（上游/中游/下游），对产业链的关键环节有何重要作用等</w:t>
            </w:r>
          </w:p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  <w:jc w:val="center"/>
        </w:trPr>
        <w:tc>
          <w:tcPr>
            <w:tcW w:w="202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优质中小企业情况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无</w:t>
            </w:r>
          </w:p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创新型中小企业</w:t>
            </w:r>
          </w:p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专精特新中小企业              </w:t>
            </w:r>
          </w:p>
          <w:p>
            <w:pPr>
              <w:pStyle w:val="25"/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专精特新“小巨人”企业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所属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试点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  <w:t>细分行业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轴承、齿轮传动部件制造业：具体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                                      </w:t>
            </w:r>
          </w:p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汽车零部件及配件制造业：具体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>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8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  <w:lang w:val="en-US" w:eastAsia="zh-CN"/>
              </w:rPr>
              <w:t>企业本次试点工作开展进度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已完成一体化平台试点企业申报</w:t>
            </w:r>
          </w:p>
          <w:p>
            <w:pPr>
              <w:pStyle w:val="25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已完成</w:t>
            </w: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一体化平台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试点项目备案（含已发起验收申请但专家尚未现场验收企业）</w:t>
            </w:r>
          </w:p>
          <w:p>
            <w:pPr>
              <w:pStyle w:val="25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已完成试点项目数字化改造成效验收，专家入企时间为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u w:val="single"/>
              </w:rPr>
              <w:t xml:space="preserve">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  <w:t xml:space="preserve">           </w:t>
            </w:r>
          </w:p>
          <w:p>
            <w:pPr>
              <w:pStyle w:val="25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 w:val="24"/>
                <w:szCs w:val="24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已获得数字化转型专项资金支持（含名单公示中尚未拨付到账企业）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19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Times New Roman" w:hAnsi="黑体" w:eastAsia="黑体" w:cs="Times New Roman"/>
                <w:sz w:val="32"/>
                <w:szCs w:val="32"/>
                <w:highlight w:val="none"/>
                <w:lang w:val="en-US" w:eastAsia="zh-CN"/>
              </w:rPr>
              <w:t>第二部分：数字化改造情况及成效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试点期间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数字化转型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场景简介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80" w:lineRule="exact"/>
              <w:textAlignment w:val="auto"/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按照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“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附件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 xml:space="preserve">2 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中小企业数字化转型场景分类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”</w:t>
            </w: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  <w:highlight w:val="none"/>
                <w:lang w:val="en-US" w:eastAsia="zh-CN" w:bidi="ar-SA"/>
              </w:rPr>
              <w:t>，围绕产品生产周期数字化、生产执行数字化、供应链数字化和管理决策数字化等选择一级、二级和三级场景，若有多项，请逐项列出。如：</w:t>
            </w:r>
          </w:p>
          <w:p>
            <w:pPr>
              <w:pStyle w:val="25"/>
              <w:numPr>
                <w:ilvl w:val="0"/>
                <w:numId w:val="1"/>
              </w:numP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产品生命周期数字化－产品设计－数字化建模及可视化设计</w:t>
            </w:r>
          </w:p>
          <w:p>
            <w:pPr>
              <w:pStyle w:val="25"/>
              <w:numPr>
                <w:ilvl w:val="0"/>
                <w:numId w:val="1"/>
              </w:numP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生产执行数字化－ 生产管控－生产过程数字化管理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云应用情况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□公有云：                         □私有云：                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□混合云：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u w:val="single"/>
              </w:rPr>
              <w:t xml:space="preserve">                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 xml:space="preserve">         □未上云</w:t>
            </w: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注：需提供相应证明材料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试点企业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改造项目起止时间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2024年1月1日以后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子项目1:2024年X月X日-202X年X月X日，服务商名称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20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试点企业间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改造总花费（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2024年至申报日，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万元）</w:t>
            </w:r>
          </w:p>
        </w:tc>
        <w:tc>
          <w:tcPr>
            <w:tcW w:w="716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both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注：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需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提供含有“N+X”产品清单对照的合同作为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佐证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2027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数字化改造成效验收</w:t>
            </w: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改造阶段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改造前</w:t>
            </w:r>
          </w:p>
          <w:p>
            <w:pPr>
              <w:pStyle w:val="25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申报项目实施前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  <w:t>改造后</w:t>
            </w:r>
          </w:p>
          <w:p>
            <w:pPr>
              <w:pStyle w:val="25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val="en-US" w:eastAsia="zh-CN"/>
              </w:rPr>
              <w:t>申报项目实施前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中小企业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数字化水平等级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（改造前自评测</w:t>
            </w: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等级）</w:t>
            </w: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0" w:firstLineChars="0"/>
              <w:jc w:val="center"/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4"/>
                <w:szCs w:val="24"/>
                <w:highlight w:val="none"/>
                <w:lang w:val="en-US" w:eastAsia="zh-CN" w:bidi="ar-SA"/>
              </w:rPr>
              <w:t>（评测验收单位认定等级，未验收填“/”）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创新方面成效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以下指标为参考，可自行总结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产品数字化研发设计工具覆盖情况：企业产品研发是否采用数字化研发设计工具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新产品销售收入占比：新产品销售收入/总营业收入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数字化培训覆盖率：参与数字化培训的人员数量/员工总数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1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市场方面成效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以下指标为参考，可自行总结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主营业务收入增长率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主营业务收入/上年主营业务收入-1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人均劳产率：主营业务收入/员工总数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提质方面成效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以下指标为参考，可自行总结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月度平均产品合格率：当月合格产品数 / 当月总生产产品数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客户投诉率：客户投诉订单数 / 总订单数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产能利用率：平均投入运营的产能 / 设计总产能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关键工序数控化率：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离散行业：采用数控系统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例如NC、DNC、CNC、FMC等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执行的生产工序数量/生产工序总数量×100%；流程行业：采用过程控制系统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例如PLC、DCS、PCS等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执行的生产工序数量/生产工序总数量×100%。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生产设备联网率：生产设备中实现数采联网的数量/生产设备总数量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降本方面成效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以下指标为参考，可自行总结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人工成本节约率：通过自动化节约的人工成本 / 总人工成本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净利润率：净利润/主营业务收入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存货（库存）周转率：销售成本 / 平均存货价值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增效方面成效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以下指标为参考，可自行总结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生产计划达成率：实际生产量/计划生产量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综合设备效率（OEE）：时间开动率（开动时间/负荷时间）×性能开动率（加工数量×理论加工周期/开动时间）×合格品率（合格品数量/ 加工数量）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准时交货率：按时交付的订单数 / 总订单数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资产周转率：销售收入 / 总资产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绿色方面成效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以下指标为参考，可自行总结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能源利用率：可再生能源使用量 / 总能源使用量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环境管理体系认证数量：获得ISO 14001等环境管理体系认证的数量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能源消耗强度：单位能源消耗的碳排放量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碳排放强度（每单位产值碳排放量）：企业碳排放量/企业主营业务收入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202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5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安全方面成效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：（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以下指标为参考，可自行总结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安全培训完成率：完成安全培训的员工数 / 总员工数</w:t>
            </w:r>
          </w:p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  <w:t>风险评估覆盖率：进行风险评估的项目数 / 总项目数</w:t>
            </w:r>
          </w:p>
        </w:tc>
        <w:tc>
          <w:tcPr>
            <w:tcW w:w="22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  <w:tc>
          <w:tcPr>
            <w:tcW w:w="23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5"/>
              <w:rPr>
                <w:rFonts w:hint="default" w:ascii="Times New Roman" w:hAnsi="Times New Roman" w:eastAsia="仿宋_GB2312" w:cs="Times New Roman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196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580" w:lineRule="exact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黑体" w:eastAsia="黑体" w:cs="Times New Roman"/>
                <w:sz w:val="32"/>
                <w:szCs w:val="32"/>
                <w:highlight w:val="none"/>
                <w:lang w:val="en-US" w:eastAsia="zh-CN"/>
              </w:rPr>
              <w:t>第三部分：企业数字化转型情况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196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right="0" w:firstLine="560" w:firstLineChars="200"/>
              <w:jc w:val="both"/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正文字体为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号仿宋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GB_2312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，单倍行距。一级标题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号黑体，二级标题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号楷体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GB_2312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，三级标题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3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号楷体</w:t>
            </w:r>
            <w:r>
              <w:rPr>
                <w:rFonts w:hint="default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GB_2312。</w:t>
            </w:r>
            <w:r>
              <w:rPr>
                <w:rFonts w:hint="eastAsia" w:ascii="Times New Roman" w:hAnsi="Times New Roman" w:eastAsia="仿宋_GB2312" w:cs="仿宋_GB2312"/>
                <w:color w:val="767171"/>
                <w:kern w:val="2"/>
                <w:sz w:val="28"/>
                <w:szCs w:val="28"/>
                <w:highlight w:val="none"/>
                <w:lang w:val="en-US" w:eastAsia="zh-CN" w:bidi="ar-SA"/>
              </w:rPr>
              <w:t>可另行新建文档进行案例撰写。</w:t>
            </w:r>
          </w:p>
          <w:p>
            <w:pPr>
              <w:pStyle w:val="6"/>
              <w:rPr>
                <w:rFonts w:hint="default"/>
                <w:highlight w:val="no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  <w:t>（一）企业数字化转型的背景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简述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企业在本次试点改造前的整体数字化水平，企业在生产经营过程中遇到的问题和需求，由此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希望通过相关业务数字化转型实现的目标。（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  <w:t>（二）企业数字化转型具体举措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 xml:space="preserve">依据“附件2 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aps w:val="0"/>
                <w:color w:val="000000"/>
                <w:spacing w:val="0"/>
                <w:sz w:val="32"/>
                <w:szCs w:val="32"/>
                <w:highlight w:val="none"/>
                <w:shd w:val="clear" w:color="auto" w:fill="FFFFFF"/>
                <w:lang w:val="en-US" w:eastAsia="zh-CN"/>
              </w:rPr>
              <w:t>中小企业数字化转型场景分类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”的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某一项或几项具体三级场景详细论述企业在产品生命周期数字化、生产执行数字化、供应链数字化和智能管理决策数字化等数字化场景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中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的某一项或几项具体三级场景（不超过3个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典型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具体场景）的数字化改造内容及解决方案。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可以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Hans"/>
              </w:rPr>
              <w:t>结合清晰的系统架构图、软件运行截图、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流程图、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Hans"/>
              </w:rPr>
              <w:t>生产现场照片进行说明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，体现软件应用的屏幕截图需包含应用数据、企业名称、标识等内容。（3000字以内）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  <w:t>（三）数字化转型新技术应用情况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描述5G、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工业互联网、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区块链、云计算</w:t>
            </w:r>
            <w:r>
              <w:rPr>
                <w:rFonts w:hint="eastAsia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、</w:t>
            </w: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  <w:highlight w:val="none"/>
                <w:lang w:val="en-US" w:eastAsia="zh-CN"/>
              </w:rPr>
              <w:t>人工智能等新一代信息技术的应用情况，包含但不限于技术应用具体场景，技术应用方式方法等。（300字以内）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  <w:t>（四）应用成效</w:t>
            </w:r>
          </w:p>
          <w:p>
            <w:pPr>
              <w:pStyle w:val="14"/>
              <w:numPr>
                <w:ilvl w:val="0"/>
                <w:numId w:val="0"/>
              </w:numPr>
              <w:ind w:firstLine="640" w:firstLineChars="200"/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请结合具体数据，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分条提炼解决的具体问题和取得的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具体成效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，如在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创新、市场、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提质、降本、增效、绿色、安全等方面的情况。（500字以内）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  <w:t>（五）未来计划</w:t>
            </w:r>
          </w:p>
          <w:p>
            <w:pPr>
              <w:pStyle w:val="14"/>
              <w:numPr>
                <w:ilvl w:val="0"/>
                <w:numId w:val="0"/>
              </w:numPr>
              <w:ind w:firstLine="640" w:firstLineChars="200"/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企业数字化转型下一步计划，如继续围绕哪些场景做哪些改造，拟投入的资金和时间计划等。（200字以内）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  <w:t>（六）复制推广</w:t>
            </w:r>
          </w:p>
          <w:p>
            <w:pPr>
              <w:pStyle w:val="14"/>
              <w:numPr>
                <w:ilvl w:val="0"/>
                <w:numId w:val="0"/>
              </w:numPr>
              <w:ind w:firstLine="640" w:firstLineChars="200"/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论述该案例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数字化场景改造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在行业内中小企业的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color w:val="000000" w:themeColor="text1"/>
                <w:kern w:val="0"/>
                <w:sz w:val="32"/>
                <w:szCs w:val="32"/>
                <w:highlight w:val="none"/>
                <w14:textFill>
                  <w14:solidFill>
                    <w14:schemeClr w14:val="tx1"/>
                  </w14:solidFill>
                </w14:textFill>
              </w:rPr>
              <w:t>可复制推广性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，如主要内容是否能反映细分行业中小企业共性需求、能解决共性问题，所用解决方案是否具有较高性价比、值得推广等。（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00字以内）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default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bCs/>
                <w:sz w:val="32"/>
                <w:szCs w:val="32"/>
                <w:highlight w:val="none"/>
                <w:lang w:val="en-US" w:eastAsia="zh-CN"/>
              </w:rPr>
              <w:t>看样学样</w:t>
            </w:r>
          </w:p>
          <w:p>
            <w:pPr>
              <w:pStyle w:val="14"/>
              <w:numPr>
                <w:ilvl w:val="0"/>
                <w:numId w:val="0"/>
              </w:numPr>
              <w:ind w:firstLine="640" w:firstLineChars="200"/>
              <w:rPr>
                <w:rFonts w:hint="eastAsia" w:ascii="黑体" w:hAnsi="黑体" w:eastAsia="黑体" w:cs="黑体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企业自2023年6月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至今</w:t>
            </w:r>
            <w:r>
              <w:rPr>
                <w:rFonts w:hint="eastAsia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，参与过的大连市试点城市工作宣传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推广活动（如入选样板企业、参与各类企业座谈、接受入企调研及诊断等）；未来计划通过哪些方式，引领带动所属细分行业中小企业“看样学样”，参与数字化转型。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（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0"/>
                <w:sz w:val="32"/>
                <w:szCs w:val="32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仿宋_GB2312" w:cs="Times New Roman"/>
                <w:b w:val="0"/>
                <w:bCs w:val="0"/>
                <w:kern w:val="0"/>
                <w:sz w:val="32"/>
                <w:szCs w:val="32"/>
                <w:highlight w:val="none"/>
              </w:rPr>
              <w:t>00字以内）</w:t>
            </w:r>
            <w:r>
              <w:rPr>
                <w:rFonts w:hint="eastAsia" w:ascii="黑体" w:hAnsi="黑体" w:eastAsia="黑体" w:cs="黑体"/>
                <w:sz w:val="32"/>
                <w:szCs w:val="32"/>
                <w:highlight w:val="none"/>
              </w:rPr>
              <w:br w:type="page"/>
            </w:r>
          </w:p>
          <w:p>
            <w:pPr>
              <w:spacing w:line="580" w:lineRule="exact"/>
              <w:rPr>
                <w:rFonts w:hint="eastAsia" w:ascii="Times New Roman" w:hAnsi="黑体" w:eastAsia="黑体" w:cs="Times New Roman"/>
                <w:sz w:val="32"/>
                <w:szCs w:val="32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196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仿宋_GB2312" w:cs="仿宋_GB2312"/>
                <w:kern w:val="2"/>
                <w:sz w:val="32"/>
                <w:szCs w:val="32"/>
                <w:highlight w:val="none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黑体" w:cs="黑体"/>
                <w:kern w:val="2"/>
                <w:sz w:val="32"/>
                <w:szCs w:val="32"/>
                <w:highlight w:val="none"/>
                <w:lang w:val="en-US" w:eastAsia="zh-CN" w:bidi="ar-SA"/>
              </w:rPr>
              <w:t>第四部分：真实性和诚信安全经营承诺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196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bidi w:val="0"/>
              <w:spacing w:before="0" w:beforeAutospacing="0" w:after="0" w:afterAutospacing="0" w:line="560" w:lineRule="exact"/>
              <w:ind w:left="0" w:right="0" w:firstLine="64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  <w:r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  <w:t>我单位近三年无失信行为、无触犯国家法律法规的行为、无不正当竞争行为；具备有关法律法规、国家标准或行业标准规定的安全生产条件，近三年未在生产、质量、安全以及环保方面发生重大事故。我单位申报的所有材料，均真实、完整，如有不实，愿承担相应的责任。</w:t>
            </w:r>
          </w:p>
          <w:p>
            <w:pPr>
              <w:pStyle w:val="6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</w:p>
          <w:p>
            <w:pPr>
              <w:pStyle w:val="7"/>
              <w:rPr>
                <w:rFonts w:hint="eastAsia" w:ascii="Times New Roman" w:hAnsi="Times New Roman" w:eastAsia="仿宋_GB2312" w:cs="仿宋_GB2312"/>
                <w:sz w:val="32"/>
                <w:szCs w:val="32"/>
                <w:highlight w:val="none"/>
              </w:rPr>
            </w:pPr>
          </w:p>
          <w:p>
            <w:pPr>
              <w:rPr>
                <w:rFonts w:hint="eastAsia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textAlignment w:val="auto"/>
              <w:rPr>
                <w:rFonts w:ascii="仿宋_GB2312" w:hAnsi="仿宋_GB2312" w:eastAsia="仿宋_GB2312" w:cs="仿宋_GB2312"/>
                <w:kern w:val="0"/>
                <w:sz w:val="32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28"/>
                <w:highlight w:val="none"/>
              </w:rPr>
              <w:t>法定代表人（签字）：                单位（盖章）：</w:t>
            </w: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28"/>
                <w:highlight w:val="none"/>
              </w:rPr>
              <w:t xml:space="preserve">                  </w:t>
            </w:r>
          </w:p>
          <w:p>
            <w:pPr>
              <w:pStyle w:val="2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line="560" w:lineRule="exact"/>
              <w:ind w:right="480" w:rightChars="0" w:firstLine="320" w:firstLineChars="100"/>
              <w:jc w:val="right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 xml:space="preserve">月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highlight w:val="none"/>
              </w:rPr>
              <w:t>日</w:t>
            </w:r>
          </w:p>
          <w:p>
            <w:pPr>
              <w:keepNext w:val="0"/>
              <w:keepLines w:val="0"/>
              <w:widowControl w:val="0"/>
              <w:suppressLineNumbers w:val="0"/>
              <w:overflowPunct/>
              <w:topLinePunct w:val="0"/>
              <w:spacing w:before="0" w:beforeAutospacing="0" w:after="0" w:afterAutospacing="0" w:line="400" w:lineRule="exact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黑体" w:cs="黑体"/>
                <w:kern w:val="2"/>
                <w:sz w:val="32"/>
                <w:szCs w:val="32"/>
                <w:highlight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560" w:lineRule="exact"/>
        <w:ind w:firstLine="420" w:firstLineChars="200"/>
        <w:textAlignment w:val="auto"/>
        <w:rPr>
          <w:rFonts w:hint="eastAsia"/>
          <w:highlight w:val="none"/>
          <w:lang w:val="en-US" w:eastAsia="zh-CN"/>
        </w:rPr>
      </w:pPr>
      <w:bookmarkStart w:id="0" w:name="_GoBack"/>
      <w:bookmarkEnd w:id="0"/>
    </w:p>
    <w:sectPr>
      <w:footerReference r:id="rId6" w:type="default"/>
      <w:pgSz w:w="11906" w:h="16838"/>
      <w:pgMar w:top="1474" w:right="1474" w:bottom="1474" w:left="1474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altName w:val="Droid Sans Fallbac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PingFang SC">
    <w:altName w:val="Noto Sans Mono CJK HK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4000000" w:csb0="00000001" w:csb1="4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9" name="文本框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zAJlYHQIAACsEAAAOAAAAZHJz&#10;L2Uyb0RvYy54bWytU82O0zAQviPxDpbvNGkRq1I1XZVdFSFV7EoFcXYdu4nkP9luk/IA8AacuHDf&#10;5+pz8DlNWgScEBd7xjOen2++md+2WpGD8KG2pqDjUU6JMNyWtdkV9OOH1YspJSEyUzJljSjoUQR6&#10;u3j+bN64mZjYyqpSeIIgJswaV9AqRjfLssAroVkYWScMjNJ6zSJUv8tKzxpE1yqb5PlN1lhfOm+5&#10;CAGv92cjXXTxpRQ8PkgZRCSqoKgtdqfvzm06s8WczXaeuarmfRnsH6rQrDZIegl1zyIje1//EUrX&#10;3NtgZRxxqzMrZc1F1wO6Gee/dbOpmBNdLwAnuAtM4f+F5e8Pj57UJWb3mhLDNGZ0+vb19P3p9OML&#10;wRsAalyYwW/j4BnbN7YtaPR7MZgC3lPrrfQ63WiKwAVoHy8IizYSjsfxdDKd5jBx2AYFKbLrd+dD&#10;fCusJkkoqMcIO2TZYR3i2XVwSdmMXdVKdWNUhjQFvXn5Ku8+XCwIrgxypD7OxSYpttu2b25ryyN6&#10;8/ZMj+D4qkbyNQvxkXnwAQWD4/EBh1QWSWwvUVJZ//lv78kfY4KVkgb8KqjBAlCi3hmML1FxEPwg&#10;bAfB7PWdBWHH2B3HOxEffFSDKL3Vn0D8ZcohmQoIzAxHNoxmEO8itN6IBeJiubzoe+frXXX9DDI6&#10;Ftdm43g/3IRtcMt9BL4d7AmzM1A9lGBkN7h+exLlf9U7r+uOL34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DMAmVgdAgAAKw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xMgtGFAIAABk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dUVBlGEaFJ2/fjl/+3H+/plM&#10;EzytCzNkbRzyYvfadhWN/iCGUMB9WryTXqcvViJIAdanK76ii4TjcjydTKclQhyxwUGL4ul350N8&#10;I6wmyaioB4EZV3Zch3hJHVJSN2NXjVKZRGVIW9Gbl6/K/MM1guLKoEfa4zJssmK37frltrY+YTdv&#10;L+IIjq8aNF+zEB+ZhxowMBQeH3BIZdHE9hYle+s//e0+5YMkRClpoa6KGsifEvXWgLwkxMHwg7Ed&#10;DHPQdxZyHePlOJ5N/OCjGkzprf4I2S9TD8lUQGFmOLqBmsG8i/D6IJ4PF8vl1Yf0HItrs3G8JzNh&#10;GdzyEIFnhjlhdAGmhw76y0T1byUJ/Fc/Zz296MV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s0lY&#10;7tAAAAAFAQAADwAAAAAAAAABACAAAAA4AAAAZHJzL2Rvd25yZXYueG1sUEsBAhQAFAAAAAgAh07i&#10;QLEyC0YUAgAAGQQAAA4AAAAAAAAAAQAgAAAANQ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0" name="文本框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h37cbHAIAACsEAAAOAAAAZHJz&#10;L2Uyb0RvYy54bWytU82OEzEMviPxDlHudNoiVlXV6arsqgipYldaEOc0k3RGyp+StDPlAeANOHHh&#10;znP1OfiSzrQIOCEuiR07n+3P9uK204ochA+NNSWdjMaUCMNt1ZhdST+8X7+YURIiMxVT1oiSHkWg&#10;t8vnzxatm4upra2qhCcAMWHeupLWMbp5UQReC83CyDphYJTWaxah+l1RedYCXatiOh7fFK31lfOW&#10;ixDwen820mXGl1Lw+CBlEJGokiK3mE+fz206i+WCzXeeubrhfRrsH7LQrDEIeoG6Z5GRvW/+gNIN&#10;9zZYGUfc6sJK2XCRa0A1k/Fv1TzVzIlcC8gJ7kJT+H+w/N3h0ZOmKukU9Bim0aPT1y+nbz9O3z8T&#10;vIGg1oU5/J4cPGP32nYljX4vBlPAeyq9k16nG0URuADueGFYdJFwPE5m09lsDBOHbVAQorh+dz7E&#10;N8JqkoSSerQwM8sOmxDProNLimbsulEqt1EZ0pb05uWrcf5wsQBcGcRIdZyTTVLstl1f3NZWR9Tm&#10;7Xk8guPrBsE3LMRH5jEPSBgzHh9wSGURxPYSJbX1n/72nvzRJlgpaTFfJTVYAErUW4P2ATAOgh+E&#10;7SCYvb6zGNgJdsfxLOKDj2oQpbf6IwZ/lWJIpgKAmeGIhtYM4l2E1huxQFysVhd973yzq6+fMYyO&#10;xY15crxvbuI2uNU+gt9Me+LsTFRPJSYyN67fnjTyv+rZ67rjy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CzSVju0AAAAAUBAAAPAAAAAAAAAAEAIAAAADgAAABkcnMvZG93bnJldi54bWxQSwECFAAU&#10;AAAACACHTuJAId+3GxwCAAArBAAADgAAAAAAAAABACAAAAA1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cR+mXFQIAABs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gbU2KYBkfnr1/O336cv38m&#10;uANArQsz5G0cMmP32nYVjf4ghlDAfVq9k16nL5YiSAHapyvCoouE43I8nUynJUIcscFBi+Lpd+dD&#10;fCOsJsmoqAeFGVl2XId4SR1SUjdjV41SmUZlSFvRm5evyvzDNYLiyqBH2uMybLJit+365ba2PmE3&#10;by/yCI6vGjRfsxAfmYceMDA0Hh9wSGXRxPYWJXvrP/3tPuWDJkQpaaGviho8AErUWwP6khQHww/G&#10;djDMQd9ZCBaMYJZs4gcf1WBKb/VHCH+ZekimAgozw9EN1AzmXYTXB/GAuFgurz7E51hcm43jPZkJ&#10;y+CWhwg8M8wJowswPXRQYCaqfy1J4r/6OevpTS9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BYAAABkcnMvUEsBAhQAFAAAAAgAh07iQLNJ&#10;WO7QAAAABQEAAA8AAAAAAAAAAQAgAAAAOAAAAGRycy9kb3ducmV2LnhtbFBLAQIUABQAAAAIAIdO&#10;4kCcR+mXFQIAABsEAAAOAAAAAAAAAAEAIAAAADU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PXgMnHQIAACsEAAAOAAAAZHJz&#10;L2Uyb0RvYy54bWytU8uu0zAQ3SPxD5b3NGkRVVU1vSr3qgip4l6pINauYzeR/JLtNikfAH/Aig17&#10;vqvfwXGatAhYITb2jGc8jzNnFnetVuQofKitKeh4lFMiDLdlbfYF/fB+/WJGSYjMlExZIwp6EoHe&#10;LZ8/WzRuLia2sqoUniCICfPGFbSK0c2zLPBKaBZG1gkDo7ReswjV77PSswbRtcomeT7NGutL5y0X&#10;IeD14WKkyy6+lILHRymDiEQVFLXF7vTduUtntlyw+d4zV9W8L4P9QxWa1QZJr6EeWGTk4Os/Quma&#10;exusjCNudWalrLnoekA34/y3brYVc6LrBeAEd4Up/L+w/N3xyZO6LOhkSolhGjM6f/1y/vbj/P0z&#10;wRsAalyYw2/r4Bnb17YtaPQHMZgC3lPrrfQ63WiKwAVon64IizYSjsfxbDKb5TBx2AYFKbLbd+dD&#10;fCOsJkkoqMcIO2TZcRPixXVwSdmMXddKdWNUhjQFnb58lXcfrhYEVwY5Uh+XYpMU213bN7ez5Qm9&#10;eXuhR3B8XSP5hoX4xDz4gILB8fiIQyqLJLaXKKms//S39+SPMcFKSQN+FdRgAShRbw3Gl6g4CH4Q&#10;doNgDvregrBj7I7jnYgPPqpBlN7qjyD+KuWQTAUEZoYjG0YziPcRWm/EAnGxWl31g/P1vrp9Bhkd&#10;ixuzdbwfbsI2uNUhAt8O9oTZBageSjCyG1y/PYnyv+qd123Hlz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s0lY7tAAAAAFAQAADwAAAAAAAAABACAAAAA4AAAAZHJzL2Rvd25yZXYueG1sUEsBAhQA&#10;FAAAAAgAh07iQI9eAycdAgAAKwQAAA4AAAAAAAAAAQAgAAAAN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75EE22"/>
    <w:multiLevelType w:val="singleLevel"/>
    <w:tmpl w:val="B975EE22"/>
    <w:lvl w:ilvl="0" w:tentative="0">
      <w:start w:val="7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EE219C55"/>
    <w:multiLevelType w:val="singleLevel"/>
    <w:tmpl w:val="EE219C55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NiYTc1MGI5NTU3NDMzNTQ5NTYyNWJkOTFiOGQ2OWIifQ=="/>
  </w:docVars>
  <w:rsids>
    <w:rsidRoot w:val="00CA0870"/>
    <w:rsid w:val="0031646B"/>
    <w:rsid w:val="006F700D"/>
    <w:rsid w:val="007F5457"/>
    <w:rsid w:val="00B549AD"/>
    <w:rsid w:val="00CA0870"/>
    <w:rsid w:val="00D17883"/>
    <w:rsid w:val="0127533C"/>
    <w:rsid w:val="01B34E22"/>
    <w:rsid w:val="01D1738B"/>
    <w:rsid w:val="0241242E"/>
    <w:rsid w:val="024578B8"/>
    <w:rsid w:val="024702CC"/>
    <w:rsid w:val="088E7A4F"/>
    <w:rsid w:val="08C33B4E"/>
    <w:rsid w:val="09AA7B69"/>
    <w:rsid w:val="0A4F4FD6"/>
    <w:rsid w:val="0ADB1734"/>
    <w:rsid w:val="0BB542C0"/>
    <w:rsid w:val="0C3607F2"/>
    <w:rsid w:val="0C7B6B27"/>
    <w:rsid w:val="0CC31C91"/>
    <w:rsid w:val="0D7A6136"/>
    <w:rsid w:val="0DB765D4"/>
    <w:rsid w:val="0DB937C0"/>
    <w:rsid w:val="0E3B4132"/>
    <w:rsid w:val="0ED67767"/>
    <w:rsid w:val="0F363106"/>
    <w:rsid w:val="0F3F5F11"/>
    <w:rsid w:val="0FA865E5"/>
    <w:rsid w:val="109776BD"/>
    <w:rsid w:val="11CE5360"/>
    <w:rsid w:val="163D6FBE"/>
    <w:rsid w:val="16456719"/>
    <w:rsid w:val="169A48DD"/>
    <w:rsid w:val="189D3BEC"/>
    <w:rsid w:val="18C53CD8"/>
    <w:rsid w:val="19993C89"/>
    <w:rsid w:val="19F65454"/>
    <w:rsid w:val="1A5734C5"/>
    <w:rsid w:val="1AE300CE"/>
    <w:rsid w:val="1AEE42D4"/>
    <w:rsid w:val="1AF6468D"/>
    <w:rsid w:val="1C730FDE"/>
    <w:rsid w:val="1DC987E1"/>
    <w:rsid w:val="1DF81A40"/>
    <w:rsid w:val="1E704474"/>
    <w:rsid w:val="1E9B0CC0"/>
    <w:rsid w:val="1F1A0A31"/>
    <w:rsid w:val="1FFFE032"/>
    <w:rsid w:val="22530F7F"/>
    <w:rsid w:val="240D1EC8"/>
    <w:rsid w:val="24D20F64"/>
    <w:rsid w:val="257D2D13"/>
    <w:rsid w:val="25BFB5B7"/>
    <w:rsid w:val="26062A00"/>
    <w:rsid w:val="265A210C"/>
    <w:rsid w:val="26AA735C"/>
    <w:rsid w:val="26C8461C"/>
    <w:rsid w:val="27B611C3"/>
    <w:rsid w:val="29D58E01"/>
    <w:rsid w:val="2A3A40F0"/>
    <w:rsid w:val="2BB33634"/>
    <w:rsid w:val="2C22657D"/>
    <w:rsid w:val="2C363B4E"/>
    <w:rsid w:val="2CE90E48"/>
    <w:rsid w:val="2DC3390D"/>
    <w:rsid w:val="309F8CE6"/>
    <w:rsid w:val="30EE7997"/>
    <w:rsid w:val="31E5172B"/>
    <w:rsid w:val="32F7028D"/>
    <w:rsid w:val="358E6A31"/>
    <w:rsid w:val="35EF5721"/>
    <w:rsid w:val="35F3FFF0"/>
    <w:rsid w:val="360D204B"/>
    <w:rsid w:val="3636602A"/>
    <w:rsid w:val="36683628"/>
    <w:rsid w:val="37D55D7B"/>
    <w:rsid w:val="37E93071"/>
    <w:rsid w:val="381615EC"/>
    <w:rsid w:val="3871233E"/>
    <w:rsid w:val="3908377C"/>
    <w:rsid w:val="3AA65ADC"/>
    <w:rsid w:val="3B2D5695"/>
    <w:rsid w:val="3B6202AA"/>
    <w:rsid w:val="3CE60F00"/>
    <w:rsid w:val="3D8C258A"/>
    <w:rsid w:val="3EFCB761"/>
    <w:rsid w:val="3FD7FB92"/>
    <w:rsid w:val="40012D33"/>
    <w:rsid w:val="403A3642"/>
    <w:rsid w:val="41E01221"/>
    <w:rsid w:val="422B001A"/>
    <w:rsid w:val="423F4ADE"/>
    <w:rsid w:val="42F64931"/>
    <w:rsid w:val="43673D15"/>
    <w:rsid w:val="43836F31"/>
    <w:rsid w:val="45CAFB81"/>
    <w:rsid w:val="46FF778E"/>
    <w:rsid w:val="48B002C0"/>
    <w:rsid w:val="494126D7"/>
    <w:rsid w:val="4A2177DD"/>
    <w:rsid w:val="4AC56836"/>
    <w:rsid w:val="4E2258F5"/>
    <w:rsid w:val="4E4B56A4"/>
    <w:rsid w:val="4EE17503"/>
    <w:rsid w:val="5039786D"/>
    <w:rsid w:val="532A525B"/>
    <w:rsid w:val="53D007D6"/>
    <w:rsid w:val="546203C4"/>
    <w:rsid w:val="551967B9"/>
    <w:rsid w:val="56852E37"/>
    <w:rsid w:val="56D4908C"/>
    <w:rsid w:val="572E06A4"/>
    <w:rsid w:val="574879CF"/>
    <w:rsid w:val="58104593"/>
    <w:rsid w:val="5984326B"/>
    <w:rsid w:val="5A1B2858"/>
    <w:rsid w:val="5AA601F5"/>
    <w:rsid w:val="5BE18154"/>
    <w:rsid w:val="5CA04D49"/>
    <w:rsid w:val="5CBD1AD5"/>
    <w:rsid w:val="5D1D4F2F"/>
    <w:rsid w:val="5D445AA3"/>
    <w:rsid w:val="5D604327"/>
    <w:rsid w:val="5DFD4B80"/>
    <w:rsid w:val="5EDA7BC6"/>
    <w:rsid w:val="5EDB278E"/>
    <w:rsid w:val="60304E0F"/>
    <w:rsid w:val="60771CEC"/>
    <w:rsid w:val="61682922"/>
    <w:rsid w:val="61FB54D1"/>
    <w:rsid w:val="633A28ED"/>
    <w:rsid w:val="63FF0976"/>
    <w:rsid w:val="64617E34"/>
    <w:rsid w:val="64E831B8"/>
    <w:rsid w:val="65D7B63C"/>
    <w:rsid w:val="67A24F14"/>
    <w:rsid w:val="69D340F2"/>
    <w:rsid w:val="6AE829CA"/>
    <w:rsid w:val="6B9D2F4E"/>
    <w:rsid w:val="6C110BB0"/>
    <w:rsid w:val="6E0C5AD4"/>
    <w:rsid w:val="6E0E31A7"/>
    <w:rsid w:val="6E1B63AC"/>
    <w:rsid w:val="6E8A705B"/>
    <w:rsid w:val="6E9FFDEB"/>
    <w:rsid w:val="6EA840E4"/>
    <w:rsid w:val="6EC95E08"/>
    <w:rsid w:val="6EE668F9"/>
    <w:rsid w:val="6FDA2B9B"/>
    <w:rsid w:val="6FF375E1"/>
    <w:rsid w:val="6FFD80BB"/>
    <w:rsid w:val="70980188"/>
    <w:rsid w:val="71D11979"/>
    <w:rsid w:val="71E5FE93"/>
    <w:rsid w:val="750C7417"/>
    <w:rsid w:val="75CC45CC"/>
    <w:rsid w:val="762630F7"/>
    <w:rsid w:val="76441033"/>
    <w:rsid w:val="76466414"/>
    <w:rsid w:val="76C83B32"/>
    <w:rsid w:val="77162CCA"/>
    <w:rsid w:val="77366F96"/>
    <w:rsid w:val="779DA8D8"/>
    <w:rsid w:val="7A0F61CE"/>
    <w:rsid w:val="7AAF05A8"/>
    <w:rsid w:val="7ADD5CE3"/>
    <w:rsid w:val="7B1EAA01"/>
    <w:rsid w:val="7BD1C72F"/>
    <w:rsid w:val="7BFFD7C5"/>
    <w:rsid w:val="7C4D40ED"/>
    <w:rsid w:val="7D2FC8D1"/>
    <w:rsid w:val="7D5FCBE0"/>
    <w:rsid w:val="7D695EE3"/>
    <w:rsid w:val="7DD75DB2"/>
    <w:rsid w:val="7DDFE832"/>
    <w:rsid w:val="7E4B656A"/>
    <w:rsid w:val="7E7C1AA8"/>
    <w:rsid w:val="7E7F2064"/>
    <w:rsid w:val="7EDDBBD3"/>
    <w:rsid w:val="7F34107C"/>
    <w:rsid w:val="7F9F7204"/>
    <w:rsid w:val="7FD64407"/>
    <w:rsid w:val="7FDF7CA7"/>
    <w:rsid w:val="7FE9B16C"/>
    <w:rsid w:val="7FFF4AD3"/>
    <w:rsid w:val="7FFFFC04"/>
    <w:rsid w:val="87DFAD7F"/>
    <w:rsid w:val="8DEF63FF"/>
    <w:rsid w:val="9BFFB70C"/>
    <w:rsid w:val="A3A35B3F"/>
    <w:rsid w:val="A6F937F8"/>
    <w:rsid w:val="AE5F2F76"/>
    <w:rsid w:val="B2F586CA"/>
    <w:rsid w:val="BF7FDD24"/>
    <w:rsid w:val="BFDE0C92"/>
    <w:rsid w:val="C7E7EDAC"/>
    <w:rsid w:val="C971C83B"/>
    <w:rsid w:val="CC7B43F7"/>
    <w:rsid w:val="CF1F2B4B"/>
    <w:rsid w:val="CFF6FE75"/>
    <w:rsid w:val="D2FB3371"/>
    <w:rsid w:val="DCA9D2D8"/>
    <w:rsid w:val="E5FEEB4F"/>
    <w:rsid w:val="E9AF8B9A"/>
    <w:rsid w:val="EFBF4179"/>
    <w:rsid w:val="EFBFAD2B"/>
    <w:rsid w:val="EFC37EFF"/>
    <w:rsid w:val="F1EF9543"/>
    <w:rsid w:val="F2DA2B0B"/>
    <w:rsid w:val="F39FADF9"/>
    <w:rsid w:val="F3F78041"/>
    <w:rsid w:val="F4BEE7BE"/>
    <w:rsid w:val="F57D40EE"/>
    <w:rsid w:val="F65F9965"/>
    <w:rsid w:val="F6BF664D"/>
    <w:rsid w:val="F6FE49BE"/>
    <w:rsid w:val="F7AB7812"/>
    <w:rsid w:val="F7F1AA50"/>
    <w:rsid w:val="FA46F536"/>
    <w:rsid w:val="FAE7F709"/>
    <w:rsid w:val="FB562118"/>
    <w:rsid w:val="FBF78E70"/>
    <w:rsid w:val="FBF7F343"/>
    <w:rsid w:val="FCDFC686"/>
    <w:rsid w:val="FDBFEC15"/>
    <w:rsid w:val="FDF7693B"/>
    <w:rsid w:val="FEDBAA19"/>
    <w:rsid w:val="FEDFBBB9"/>
    <w:rsid w:val="FEF975EC"/>
    <w:rsid w:val="FEFFE921"/>
    <w:rsid w:val="FF7B9AEA"/>
    <w:rsid w:val="FF7F22CD"/>
    <w:rsid w:val="FFE93B7F"/>
    <w:rsid w:val="FFEBDFDE"/>
    <w:rsid w:val="FFEE48A0"/>
    <w:rsid w:val="FFEF79F6"/>
    <w:rsid w:val="FFF3D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99" w:semiHidden="0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99"/>
    <w:pPr>
      <w:ind w:firstLine="420" w:firstLineChars="200"/>
    </w:pPr>
    <w:rPr>
      <w:rFonts w:eastAsia="仿宋"/>
      <w:sz w:val="32"/>
    </w:r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Calibri" w:hAnsi="Calibri" w:eastAsia="宋体" w:cs="Times New Roman"/>
      <w:sz w:val="21"/>
    </w:rPr>
  </w:style>
  <w:style w:type="paragraph" w:styleId="4">
    <w:name w:val="Document Map"/>
    <w:basedOn w:val="1"/>
    <w:next w:val="1"/>
    <w:qFormat/>
    <w:uiPriority w:val="0"/>
    <w:rPr>
      <w:rFonts w:ascii="Microsoft YaHei UI" w:eastAsia="Microsoft YaHei UI"/>
      <w:sz w:val="18"/>
      <w:szCs w:val="18"/>
    </w:rPr>
  </w:style>
  <w:style w:type="paragraph" w:styleId="5">
    <w:name w:val="annotation text"/>
    <w:basedOn w:val="1"/>
    <w:semiHidden/>
    <w:unhideWhenUsed/>
    <w:qFormat/>
    <w:uiPriority w:val="99"/>
    <w:pPr>
      <w:jc w:val="left"/>
    </w:pPr>
  </w:style>
  <w:style w:type="paragraph" w:styleId="6">
    <w:name w:val="Body Text"/>
    <w:basedOn w:val="1"/>
    <w:next w:val="7"/>
    <w:qFormat/>
    <w:uiPriority w:val="0"/>
    <w:pPr>
      <w:spacing w:before="0" w:after="140" w:line="276" w:lineRule="auto"/>
    </w:pPr>
  </w:style>
  <w:style w:type="paragraph" w:styleId="7">
    <w:name w:val="Body Text First Indent 2"/>
    <w:basedOn w:val="8"/>
    <w:next w:val="8"/>
    <w:qFormat/>
    <w:uiPriority w:val="0"/>
    <w:pPr>
      <w:spacing w:after="120"/>
      <w:ind w:left="420" w:leftChars="200" w:firstLine="420" w:firstLineChars="200"/>
    </w:pPr>
    <w:rPr>
      <w:rFonts w:ascii="Times New Roman" w:hAnsi="Times New Roman" w:eastAsia="宋体" w:cs="Times New Roman"/>
      <w:sz w:val="21"/>
      <w:szCs w:val="21"/>
    </w:rPr>
  </w:style>
  <w:style w:type="paragraph" w:styleId="8">
    <w:name w:val="Body Text Indent"/>
    <w:basedOn w:val="1"/>
    <w:next w:val="2"/>
    <w:qFormat/>
    <w:uiPriority w:val="0"/>
    <w:pPr>
      <w:ind w:firstLine="540" w:firstLineChars="180"/>
    </w:pPr>
    <w:rPr>
      <w:rFonts w:ascii="仿宋_GB2312" w:eastAsia="仿宋_GB2312"/>
      <w:sz w:val="3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snapToGrid w:val="0"/>
      <w:jc w:val="center"/>
    </w:pPr>
    <w:rPr>
      <w:sz w:val="18"/>
      <w:szCs w:val="18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3">
    <w:name w:val="Title"/>
    <w:basedOn w:val="1"/>
    <w:next w:val="1"/>
    <w:qFormat/>
    <w:uiPriority w:val="0"/>
    <w:pPr>
      <w:spacing w:line="240" w:lineRule="auto"/>
      <w:ind w:firstLine="0" w:firstLineChars="0"/>
      <w:jc w:val="center"/>
      <w:outlineLvl w:val="0"/>
    </w:pPr>
    <w:rPr>
      <w:rFonts w:eastAsia="方正小标宋简体" w:cstheme="majorBidi"/>
      <w:b/>
      <w:bCs/>
      <w:sz w:val="44"/>
      <w:szCs w:val="32"/>
    </w:rPr>
  </w:style>
  <w:style w:type="paragraph" w:styleId="14">
    <w:name w:val="Body Text First Indent"/>
    <w:qFormat/>
    <w:uiPriority w:val="0"/>
    <w:pPr>
      <w:widowControl w:val="0"/>
      <w:spacing w:line="620" w:lineRule="exact"/>
      <w:ind w:firstLine="420"/>
      <w:jc w:val="both"/>
    </w:pPr>
    <w:rPr>
      <w:rFonts w:ascii="Calibri" w:hAnsi="Calibri" w:eastAsia="仿宋_GB2312" w:cs="Times New Roman"/>
      <w:b/>
      <w:bCs/>
      <w:kern w:val="2"/>
      <w:sz w:val="32"/>
      <w:szCs w:val="24"/>
      <w:lang w:val="en-US" w:eastAsia="zh-CN" w:bidi="ar-SA"/>
    </w:rPr>
  </w:style>
  <w:style w:type="table" w:styleId="1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22"/>
    <w:rPr>
      <w:b/>
    </w:rPr>
  </w:style>
  <w:style w:type="character" w:styleId="19">
    <w:name w:val="Emphasis"/>
    <w:basedOn w:val="17"/>
    <w:qFormat/>
    <w:uiPriority w:val="20"/>
    <w:rPr>
      <w:i/>
    </w:rPr>
  </w:style>
  <w:style w:type="character" w:styleId="20">
    <w:name w:val="Hyperlink"/>
    <w:basedOn w:val="17"/>
    <w:semiHidden/>
    <w:unhideWhenUsed/>
    <w:qFormat/>
    <w:uiPriority w:val="99"/>
    <w:rPr>
      <w:color w:val="0000FF"/>
      <w:u w:val="single"/>
    </w:rPr>
  </w:style>
  <w:style w:type="paragraph" w:customStyle="1" w:styleId="21">
    <w:name w:val="正文首行缩进1"/>
    <w:basedOn w:val="6"/>
    <w:next w:val="10"/>
    <w:qFormat/>
    <w:uiPriority w:val="0"/>
    <w:pPr>
      <w:autoSpaceDE w:val="0"/>
      <w:autoSpaceDN w:val="0"/>
      <w:adjustRightInd w:val="0"/>
      <w:snapToGrid w:val="0"/>
      <w:spacing w:line="360" w:lineRule="auto"/>
      <w:ind w:firstLine="420" w:firstLineChars="100"/>
      <w:jc w:val="center"/>
    </w:pPr>
    <w:rPr>
      <w:rFonts w:ascii="方正小标宋简体" w:eastAsia="方正小标宋简体"/>
      <w:color w:val="000000"/>
      <w:sz w:val="44"/>
      <w:szCs w:val="20"/>
    </w:rPr>
  </w:style>
  <w:style w:type="paragraph" w:customStyle="1" w:styleId="22">
    <w:name w:val="Table Text"/>
    <w:basedOn w:val="1"/>
    <w:semiHidden/>
    <w:qFormat/>
    <w:uiPriority w:val="0"/>
    <w:rPr>
      <w:rFonts w:ascii="PingFang SC" w:hAnsi="PingFang SC" w:eastAsia="PingFang SC" w:cs="PingFang SC"/>
      <w:sz w:val="20"/>
      <w:szCs w:val="20"/>
      <w:lang w:val="en-US" w:eastAsia="en-US" w:bidi="ar-SA"/>
    </w:rPr>
  </w:style>
  <w:style w:type="table" w:customStyle="1" w:styleId="2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4">
    <w:name w:val="font01"/>
    <w:qFormat/>
    <w:uiPriority w:val="0"/>
    <w:rPr>
      <w:rFonts w:hint="eastAsia" w:ascii="仿宋_GB2312" w:eastAsia="仿宋_GB2312" w:cs="仿宋_GB2312"/>
      <w:color w:val="000000"/>
      <w:sz w:val="21"/>
      <w:szCs w:val="21"/>
      <w:u w:val="none"/>
    </w:rPr>
  </w:style>
  <w:style w:type="paragraph" w:customStyle="1" w:styleId="25">
    <w:name w:val="表格"/>
    <w:basedOn w:val="1"/>
    <w:qFormat/>
    <w:uiPriority w:val="0"/>
    <w:pPr>
      <w:autoSpaceDE w:val="0"/>
      <w:autoSpaceDN w:val="0"/>
      <w:adjustRightInd w:val="0"/>
      <w:spacing w:line="360" w:lineRule="auto"/>
      <w:ind w:firstLine="0" w:firstLineChars="0"/>
    </w:pPr>
    <w:rPr>
      <w:rFonts w:cs="Times New Roman"/>
      <w:kern w:val="0"/>
      <w:sz w:val="20"/>
      <w:szCs w:val="21"/>
    </w:rPr>
  </w:style>
  <w:style w:type="paragraph" w:customStyle="1" w:styleId="26">
    <w:name w:val="列表段落11"/>
    <w:basedOn w:val="1"/>
    <w:qFormat/>
    <w:uiPriority w:val="99"/>
    <w:pPr>
      <w:spacing w:afterLines="50" w:line="240" w:lineRule="auto"/>
      <w:ind w:firstLine="420" w:firstLineChars="200"/>
    </w:pPr>
    <w:rPr>
      <w:rFonts w:ascii="Calibri" w:hAnsi="Calibri" w:eastAsia="宋体" w:cs="Times New Roman"/>
      <w:spacing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45</Pages>
  <Words>4576</Words>
  <Characters>5040</Characters>
  <Lines>82</Lines>
  <Paragraphs>42</Paragraphs>
  <TotalTime>215</TotalTime>
  <ScaleCrop>false</ScaleCrop>
  <LinksUpToDate>false</LinksUpToDate>
  <CharactersWithSpaces>5469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2024-10-18T06:15:00Z</dcterms:created>
  <dc:creator>锦谦 孔</dc:creator>
  <cp:lastModifiedBy> </cp:lastModifiedBy>
  <cp:lastPrinted>2025-08-12T23:13:00Z</cp:lastPrinted>
  <dcterms:modified xsi:type="dcterms:W3CDTF">2025-08-12T09:27:52Z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C6B9AF69DC75456DBD1F7DBB63B09B0A_13</vt:lpwstr>
  </property>
  <property fmtid="{D5CDD505-2E9C-101B-9397-08002B2CF9AE}" pid="4" name="KSOTemplateDocerSaveRecord">
    <vt:lpwstr>eyJoZGlkIjoiM2I5YmQ2NjZhZTg2ZDU4ZTE5NzNmYjYyNTA3YTk2OTAiLCJ1c2VySWQiOiI2OTA4MDA1MTYifQ==</vt:lpwstr>
  </property>
</Properties>
</file>